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8"/>
        <w:ind w:firstLine="0"/>
        <w:spacing w:before="0" w:after="567" w:line="240" w:lineRule="auto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79705" distL="114300" distR="114300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1115695" cy="539750"/>
                <wp:effectExtent l="0" t="0" r="0" b="0"/>
                <wp:wrapTopAndBottom/>
                <wp:docPr id="1" name="Рисунок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115695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;o:allowoverlap:true;o:allowincell:false;mso-position-horizontal-relative:margin;mso-position-horizontal:center;mso-position-vertical-relative:text;margin-top:0.05pt;mso-position-vertical:absolute;width:87.85pt;height:42.50pt;mso-wrap-distance-left:9.00pt;mso-wrap-distance-top:0.00pt;mso-wrap-distance-right:9.00pt;mso-wrap-distance-bottom:14.15pt;" stroked="false">
                <v:path textboxrect="0,0,0,0"/>
                <w10:wrap type="topAndBottom"/>
                <v:imagedata r:id="rId10" o:title=""/>
              </v:shape>
            </w:pict>
          </mc:Fallback>
        </mc:AlternateContent>
      </w:r>
      <w:r>
        <w:rPr>
          <w:rFonts w:eastAsia="Calibri"/>
          <w:b/>
          <w:bCs/>
          <w:sz w:val="24"/>
          <w:szCs w:val="24"/>
          <w:lang w:eastAsia="en-US"/>
        </w:rPr>
      </w:r>
      <w:r>
        <w:rPr>
          <w:rFonts w:eastAsia="Calibri"/>
          <w:b/>
          <w:bCs/>
          <w:sz w:val="24"/>
          <w:szCs w:val="24"/>
          <w:lang w:eastAsia="en-US"/>
        </w:rPr>
      </w:r>
    </w:p>
    <w:p>
      <w:pPr>
        <w:pStyle w:val="678"/>
        <w:ind w:firstLine="0"/>
        <w:jc w:val="center"/>
        <w:spacing w:before="0" w:after="567" w:line="240" w:lineRule="auto"/>
        <w:rPr>
          <w:rFonts w:eastAsia="Calibri"/>
          <w:b/>
          <w:bCs/>
          <w:sz w:val="20"/>
          <w:lang w:eastAsia="en-US"/>
        </w:rPr>
      </w:pPr>
      <w:r>
        <w:rPr>
          <w:rFonts w:eastAsia="Calibri"/>
          <w:b/>
          <w:bCs/>
          <w:sz w:val="20"/>
          <w:lang w:eastAsia="en-US"/>
        </w:rPr>
        <w:t xml:space="preserve">Акционерное общество «Дальневосточная генерирующая компания»</w:t>
      </w:r>
      <w:r>
        <w:rPr>
          <w:rFonts w:eastAsia="Calibri"/>
          <w:b/>
          <w:bCs/>
          <w:sz w:val="20"/>
          <w:lang w:eastAsia="en-US"/>
        </w:rPr>
      </w:r>
      <w:r>
        <w:rPr>
          <w:rFonts w:eastAsia="Calibri"/>
          <w:b/>
          <w:bCs/>
          <w:sz w:val="20"/>
          <w:lang w:eastAsia="en-US"/>
        </w:rPr>
      </w:r>
    </w:p>
    <w:p>
      <w:pPr>
        <w:pStyle w:val="678"/>
        <w:ind w:firstLine="0"/>
        <w:jc w:val="center"/>
        <w:spacing w:line="240" w:lineRule="auto"/>
        <w:rPr>
          <w:b/>
          <w:sz w:val="20"/>
        </w:rPr>
      </w:pPr>
      <w:r>
        <w:rPr>
          <w:b/>
          <w:sz w:val="20"/>
        </w:rPr>
        <w:t xml:space="preserve">Протокол № 924</w:t>
      </w:r>
      <w:bookmarkStart w:id="0" w:name="_GoBack"/>
      <w:r/>
      <w:bookmarkEnd w:id="0"/>
      <w:r>
        <w:rPr>
          <w:b/>
          <w:sz w:val="20"/>
        </w:rPr>
      </w:r>
      <w:r>
        <w:rPr>
          <w:b/>
          <w:sz w:val="20"/>
        </w:rPr>
      </w:r>
    </w:p>
    <w:p>
      <w:pPr>
        <w:pStyle w:val="678"/>
        <w:ind w:firstLine="0"/>
        <w:jc w:val="center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Закупочной комиссии по запросу предложений в электронной форме, участниками которого могут быть только субъекты малого и среднего предпринимательства на право заключения договора на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поставку 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ОКПД2 27.12.31) шкафов защит линий для реализации инвестиционного проекта О_505-НТЭЦ-8 для СП Николаевская ТЭЦ,  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в г.Николаевск-на-Амуре.                                         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ind w:firstLine="0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Л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от № 22228001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-ТПИР ОТМД-2025-ДГК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  <w:t xml:space="preserve">.</w:t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ind w:left="-709" w:firstLine="709"/>
        <w:jc w:val="left"/>
        <w:spacing w:after="0" w:line="240" w:lineRule="auto"/>
        <w:tabs>
          <w:tab w:val="left" w:pos="2410" w:leader="none"/>
        </w:tabs>
        <w:rPr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78"/>
        <w:ind w:firstLine="0"/>
        <w:jc w:val="center"/>
        <w:spacing w:line="240" w:lineRule="auto"/>
        <w:rPr>
          <w:b/>
          <w:bCs/>
          <w:sz w:val="20"/>
        </w:rPr>
      </w:pPr>
      <w:r>
        <w:rPr>
          <w:b/>
          <w:bCs/>
          <w:sz w:val="20"/>
        </w:rPr>
      </w:r>
      <w:r>
        <w:rPr>
          <w:b/>
          <w:bCs/>
          <w:sz w:val="20"/>
        </w:rPr>
      </w:r>
      <w:r>
        <w:rPr>
          <w:b/>
          <w:bCs/>
          <w:sz w:val="20"/>
        </w:rPr>
      </w:r>
    </w:p>
    <w:tbl>
      <w:tblPr>
        <w:tblW w:w="10761" w:type="dxa"/>
        <w:tblInd w:w="-49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742"/>
        <w:gridCol w:w="5018"/>
      </w:tblGrid>
      <w:tr>
        <w:tblPrEx/>
        <w:trPr>
          <w:trHeight w:val="319"/>
        </w:trPr>
        <w:tc>
          <w:tcPr>
            <w:shd w:val="clear" w:color="auto" w:fill="auto"/>
            <w:tcW w:w="5742" w:type="dxa"/>
            <w:textDirection w:val="lrTb"/>
            <w:noWrap w:val="false"/>
          </w:tcPr>
          <w:p>
            <w:pPr>
              <w:pStyle w:val="678"/>
              <w:ind w:firstLine="0"/>
              <w:spacing w:line="240" w:lineRule="auto"/>
              <w:rPr>
                <w:rStyle w:val="712"/>
                <w:b w:val="0"/>
                <w:i w:val="0"/>
                <w:sz w:val="20"/>
                <w:shd w:val="clear" w:color="auto" w:fill="ffffff"/>
              </w:rPr>
            </w:pPr>
            <w:r>
              <w:rPr>
                <w:rStyle w:val="712"/>
                <w:b w:val="0"/>
                <w:i w:val="0"/>
                <w:sz w:val="20"/>
                <w:shd w:val="clear" w:color="auto" w:fill="ffffff"/>
              </w:rPr>
              <w:t xml:space="preserve">          </w:t>
            </w:r>
            <w:r>
              <w:rPr>
                <w:rStyle w:val="712"/>
                <w:b w:val="0"/>
                <w:i w:val="0"/>
                <w:sz w:val="20"/>
                <w:shd w:val="clear" w:color="auto" w:fill="ffffff"/>
              </w:rPr>
              <w:t xml:space="preserve">г. Хабаровск</w:t>
            </w:r>
            <w:r>
              <w:rPr>
                <w:rStyle w:val="712"/>
                <w:b w:val="0"/>
                <w:i w:val="0"/>
                <w:sz w:val="20"/>
                <w:shd w:val="clear" w:color="auto" w:fill="ffffff"/>
              </w:rPr>
            </w:r>
            <w:r>
              <w:rPr>
                <w:rStyle w:val="712"/>
                <w:b w:val="0"/>
                <w:i w:val="0"/>
                <w:sz w:val="20"/>
                <w:shd w:val="clear" w:color="auto" w:fill="ffffff"/>
              </w:rPr>
            </w:r>
          </w:p>
          <w:p>
            <w:pPr>
              <w:pStyle w:val="678"/>
              <w:spacing w:line="240" w:lineRule="auto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shd w:val="clear" w:color="auto" w:fill="ffffff" w:themeFill="background1"/>
            <w:tcW w:w="5018" w:type="dxa"/>
            <w:textDirection w:val="lrTb"/>
            <w:noWrap w:val="false"/>
          </w:tcPr>
          <w:p>
            <w:pPr>
              <w:pStyle w:val="678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29</w:t>
            </w:r>
            <w:r>
              <w:rPr>
                <w:sz w:val="20"/>
              </w:rPr>
              <w:t xml:space="preserve">.08.2025г.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678"/>
        <w:ind w:left="-709" w:firstLine="709"/>
        <w:jc w:val="left"/>
        <w:spacing w:after="0" w:line="240" w:lineRule="auto"/>
        <w:tabs>
          <w:tab w:val="left" w:pos="2410" w:leader="none"/>
        </w:tabs>
        <w:rPr>
          <w:sz w:val="20"/>
          <w:szCs w:val="20"/>
        </w:rPr>
      </w:pPr>
      <w:r>
        <w:rPr>
          <w:b/>
          <w:sz w:val="20"/>
        </w:rPr>
        <w:t xml:space="preserve">СПОСОБ И ПРЕДМЕТ ЗАКУПКИ:</w:t>
      </w:r>
      <w:r>
        <w:rPr>
          <w:sz w:val="20"/>
        </w:rPr>
        <w:t xml:space="preserve"> запрос предложений в электронной форме, участниками которого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-709" w:firstLine="709"/>
        <w:jc w:val="left"/>
        <w:spacing w:after="0" w:line="240" w:lineRule="auto"/>
        <w:tabs>
          <w:tab w:val="left" w:pos="2410" w:leader="none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sz w:val="20"/>
        </w:rPr>
        <w:t xml:space="preserve">могут быть  </w:t>
      </w:r>
      <w:r>
        <w:rPr>
          <w:sz w:val="20"/>
        </w:rPr>
        <w:t xml:space="preserve">только субъекты малого и среднего предпринимательства на право заключения договора на 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ind w:firstLine="0"/>
        <w:jc w:val="left"/>
        <w:spacing w:after="0" w:line="240" w:lineRule="auto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поставку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ОКПД2 27.12.31) шкафов защит линий для реализации инвестиционного проекта О_505-НТЭЦ-8 для СП Николаевская ТЭЦ, 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в г.Николаевск-на-Амуре.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от № 22228001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-ТПИР ОТМД-2025-ДГК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</w:p>
    <w:p>
      <w:pPr>
        <w:pStyle w:val="678"/>
        <w:ind w:firstLine="0"/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678"/>
        <w:ind w:firstLine="0"/>
        <w:spacing w:line="240" w:lineRule="auto"/>
        <w:rPr>
          <w:sz w:val="20"/>
          <w:szCs w:val="20"/>
          <w:highlight w:val="none"/>
        </w:rPr>
      </w:pPr>
      <w:r>
        <w:rPr>
          <w:b/>
          <w:sz w:val="20"/>
        </w:rPr>
        <w:t xml:space="preserve">КОЛИЧЕСТВО ПОДАННЫХ ЗАЯВОК НА УЧАСТИЕ В ЗАКУПКЕ: </w:t>
      </w:r>
      <w:r>
        <w:rPr>
          <w:b w:val="0"/>
          <w:bCs w:val="0"/>
          <w:sz w:val="20"/>
        </w:rPr>
        <w:t xml:space="preserve">3</w:t>
      </w:r>
      <w:r>
        <w:rPr>
          <w:sz w:val="20"/>
        </w:rPr>
        <w:t xml:space="preserve"> (три) заявки.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tbl>
      <w:tblPr>
        <w:tblStyle w:val="89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3861"/>
        <w:gridCol w:w="4501"/>
      </w:tblGrid>
      <w:tr>
        <w:tblPrEx/>
        <w:trPr>
          <w:trHeight w:val="313"/>
        </w:trPr>
        <w:tc>
          <w:tcPr>
            <w:tcW w:w="992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861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Дата и время регистрации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01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Идентификационный номер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tcW w:w="992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86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11.08.2025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2:46:20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450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Участник 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shd w:val="clear" w:color="ffffff" w:themeColor="background1" w:fill="ffffff" w:themeFill="background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35122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20338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u w:val="none"/>
              </w:rPr>
            </w:r>
          </w:p>
        </w:tc>
      </w:tr>
      <w:tr>
        <w:tblPrEx/>
        <w:trPr>
          <w:trHeight w:val="268"/>
        </w:trPr>
        <w:tc>
          <w:tcPr>
            <w:tcW w:w="992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86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11.08.2025 13:44:17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450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Участник №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  <w:t xml:space="preserve">1588081067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8"/>
        </w:trPr>
        <w:tc>
          <w:tcPr>
            <w:tcW w:w="992" w:type="dxa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86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12.08.2025 07:40:43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45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Участник № 1812562029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ind w:firstLine="0"/>
        <w:spacing w:line="240" w:lineRule="auto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Style w:val="678"/>
        <w:ind w:firstLine="0"/>
        <w:jc w:val="left"/>
        <w:spacing w:line="240" w:lineRule="auto"/>
        <w:rPr>
          <w:b w:val="0"/>
          <w:bCs w:val="0"/>
          <w:sz w:val="20"/>
        </w:rPr>
      </w:pPr>
      <w:r>
        <w:rPr>
          <w:b/>
          <w:sz w:val="20"/>
        </w:rPr>
        <w:t xml:space="preserve">КОЛИЧЕСТВО ОТКЛОНЕННЫХ ЗАЯВО</w:t>
      </w:r>
      <w:r>
        <w:rPr>
          <w:b/>
          <w:sz w:val="20"/>
          <w:szCs w:val="20"/>
        </w:rPr>
        <w:t xml:space="preserve">К: </w:t>
      </w:r>
      <w:r>
        <w:rPr>
          <w:b w:val="0"/>
          <w:bCs w:val="0"/>
          <w:sz w:val="20"/>
          <w:szCs w:val="20"/>
        </w:rPr>
        <w:t xml:space="preserve">1(одна) №</w:t>
      </w:r>
      <w:r>
        <w:rPr>
          <w:b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0"/>
          <w:szCs w:val="20"/>
          <w:highlight w:val="white"/>
        </w:rPr>
        <w:t xml:space="preserve">1812562029</w:t>
      </w:r>
      <w:r>
        <w:rPr>
          <w:rFonts w:ascii="Times New Roman" w:hAnsi="Times New Roman" w:eastAsia="Times New Roman"/>
          <w:b w:val="0"/>
          <w:bCs w:val="0"/>
          <w:sz w:val="20"/>
          <w:szCs w:val="20"/>
          <w:lang w:eastAsia="ru-RU"/>
        </w:rPr>
        <w:t xml:space="preserve">;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</w:rPr>
      </w:r>
    </w:p>
    <w:p>
      <w:pPr>
        <w:pStyle w:val="678"/>
        <w:ind w:firstLine="0"/>
        <w:jc w:val="left"/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678"/>
        <w:ind w:firstLine="0"/>
        <w:jc w:val="left"/>
        <w:spacing w:line="240" w:lineRule="auto"/>
        <w:rPr>
          <w:b/>
          <w:sz w:val="20"/>
        </w:rPr>
      </w:pPr>
      <w:r>
        <w:rPr>
          <w:b/>
          <w:sz w:val="20"/>
        </w:rPr>
        <w:t xml:space="preserve">ВОПРОСЫ, ВЫНОСИМЫЕ НА РАССМОТРЕНИЕ ЗАКУПОЧНОЙ КОМИССИИ:</w:t>
      </w:r>
      <w:r>
        <w:rPr>
          <w:b/>
          <w:sz w:val="20"/>
        </w:rPr>
      </w:r>
      <w:r>
        <w:rPr>
          <w:b/>
          <w:sz w:val="20"/>
        </w:rPr>
      </w:r>
    </w:p>
    <w:p>
      <w:pPr>
        <w:ind w:left="-283" w:right="0" w:firstLine="283"/>
        <w:jc w:val="both"/>
        <w:spacing w:after="0" w:line="240" w:lineRule="auto"/>
        <w:tabs>
          <w:tab w:val="num" w:pos="-709" w:leader="none"/>
          <w:tab w:val="right" w:pos="936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en-US"/>
        </w:rPr>
        <w:t xml:space="preserve">О ранжировке заявок.      </w:t>
      </w:r>
      <w:r>
        <w:rPr>
          <w:rFonts w:eastAsia="Geneva"/>
          <w:sz w:val="20"/>
          <w:szCs w:val="20"/>
          <w:lang w:eastAsia="en-US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-283" w:right="0" w:firstLine="283"/>
        <w:jc w:val="both"/>
        <w:spacing w:after="0" w:line="240" w:lineRule="auto"/>
        <w:tabs>
          <w:tab w:val="num" w:pos="-709" w:leader="none"/>
          <w:tab w:val="right" w:pos="9360" w:leader="none"/>
        </w:tabs>
        <w:rPr>
          <w:rFonts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en-US"/>
        </w:rPr>
        <w:t xml:space="preserve">2. </w:t>
      </w:r>
      <w:r>
        <w:rPr>
          <w:rFonts w:ascii="Times New Roman" w:hAnsi="Times New Roman" w:eastAsia="Times New Roman" w:cs="Times New Roman"/>
          <w:sz w:val="20"/>
          <w:szCs w:val="20"/>
          <w:lang w:eastAsia="en-US"/>
        </w:rPr>
        <w:t xml:space="preserve">О выборе победителя закупки.  </w:t>
      </w:r>
      <w:r>
        <w:rPr>
          <w:rFonts w:eastAsia="Geneva"/>
          <w:sz w:val="22"/>
          <w:szCs w:val="22"/>
          <w:lang w:eastAsia="en-US"/>
        </w:rPr>
        <w:t xml:space="preserve">  </w:t>
      </w:r>
      <w:r>
        <w:rPr>
          <w:rFonts w:ascii="Times New Roman" w:hAnsi="Times New Roman" w:cs="Times New Roman"/>
          <w:b/>
          <w:bCs/>
          <w:sz w:val="22"/>
          <w:szCs w:val="22"/>
          <w:highlight w:val="none"/>
        </w:rPr>
      </w:r>
      <w:r>
        <w:rPr>
          <w:rFonts w:ascii="Times New Roman" w:hAnsi="Times New Roman" w:cs="Times New Roman"/>
          <w:b/>
          <w:bCs/>
          <w:sz w:val="22"/>
          <w:szCs w:val="22"/>
          <w:highlight w:val="none"/>
        </w:rPr>
      </w:r>
    </w:p>
    <w:p>
      <w:pPr>
        <w:pStyle w:val="678"/>
        <w:contextualSpacing/>
        <w:ind w:firstLine="0"/>
        <w:spacing w:before="0" w:after="0"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678"/>
        <w:contextualSpacing/>
        <w:ind w:firstLine="0"/>
        <w:spacing w:before="0" w:after="0" w:line="240" w:lineRule="auto"/>
        <w:rPr>
          <w:b/>
          <w:sz w:val="20"/>
        </w:rPr>
      </w:pPr>
      <w:r>
        <w:rPr>
          <w:b/>
          <w:sz w:val="20"/>
        </w:rPr>
        <w:t xml:space="preserve">ВОПРОС №1. 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lang w:eastAsia="en-US"/>
        </w:rPr>
        <w:t xml:space="preserve">О ранжировке заявок. </w:t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678"/>
        <w:ind w:firstLine="0"/>
        <w:spacing w:line="240" w:lineRule="auto"/>
        <w:tabs>
          <w:tab w:val="left" w:pos="-567" w:leader="none"/>
          <w:tab w:val="clear" w:pos="709" w:leader="none"/>
          <w:tab w:val="right" w:pos="9360" w:leader="none"/>
        </w:tabs>
        <w:rPr>
          <w:b/>
          <w:bCs/>
          <w:sz w:val="20"/>
          <w:szCs w:val="20"/>
          <w:highlight w:val="none"/>
        </w:rPr>
      </w:pPr>
      <w:r>
        <w:rPr>
          <w:b/>
          <w:sz w:val="20"/>
        </w:rPr>
        <w:t xml:space="preserve">РЕШИЛИ:</w:t>
      </w: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p>
      <w:pPr>
        <w:ind w:firstLine="0"/>
        <w:spacing w:line="240" w:lineRule="auto"/>
        <w:tabs>
          <w:tab w:val="left" w:pos="-567" w:leader="none"/>
          <w:tab w:val="clear" w:pos="709" w:leader="none"/>
          <w:tab w:val="right" w:pos="9360" w:leader="none"/>
        </w:tabs>
        <w:rPr>
          <w:b/>
          <w:bCs/>
          <w:sz w:val="20"/>
          <w:szCs w:val="20"/>
          <w:highlight w:val="none"/>
        </w:rPr>
      </w:pPr>
      <w:r>
        <w:rPr>
          <w:b/>
          <w:bCs/>
          <w:sz w:val="20"/>
          <w:szCs w:val="20"/>
        </w:rPr>
        <w:t xml:space="preserve">1.</w:t>
      </w:r>
      <w:r>
        <w:rPr>
          <w:rFonts w:ascii="Times New Roman" w:hAnsi="Times New Roman" w:eastAsia="Times New Roman" w:cs="Times New Roman"/>
          <w:sz w:val="22"/>
          <w:szCs w:val="22"/>
          <w:highlight w:val="none"/>
        </w:rPr>
        <w:t xml:space="preserve">Утвердить расчет баллов по результатам оценки заявок</w:t>
      </w: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tbl>
      <w:tblPr>
        <w:tblW w:w="4887" w:type="pct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2" w:space="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84"/>
        <w:gridCol w:w="1701"/>
        <w:gridCol w:w="2835"/>
        <w:gridCol w:w="2835"/>
      </w:tblGrid>
      <w:tr>
        <w:tblPrEx/>
        <w:trPr>
          <w:jc w:val="center"/>
          <w:trHeight w:val="71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Критерий оценки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Весовой коэффициент значимости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6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Количество баллов, присужденных заявке по каждому критерию / подкритерию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(без учета весового коэффициента значимости)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127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критерия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right="34" w:firstLine="0"/>
              <w:jc w:val="center"/>
              <w:spacing w:line="240" w:lineRule="auto"/>
              <w:widowControl w:val="off"/>
              <w:tabs>
                <w:tab w:val="left" w:pos="597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right="840"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Участник №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351222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038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ООО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</w:rPr>
            </w:r>
          </w:p>
          <w:p>
            <w:pPr>
              <w:ind w:right="840"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   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ind w:right="840"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Участник 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contextualSpacing/>
              <w:ind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1588081067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contextualSpacing/>
              <w:ind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ООО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«Прибор ДВ»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/>
          </w:p>
        </w:tc>
      </w:tr>
      <w:tr>
        <w:tblPrEx/>
        <w:trPr>
          <w:jc w:val="center"/>
          <w:trHeight w:val="41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4" w:type="dxa"/>
            <w:textDirection w:val="lrTb"/>
            <w:noWrap w:val="false"/>
          </w:tcPr>
          <w:p>
            <w:pPr>
              <w:contextualSpacing/>
              <w:ind w:right="33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Критерий оценки 1: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contextualSpacing/>
              <w:ind w:right="33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 xml:space="preserve">Цена договора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ind w:right="33" w:firstLine="0"/>
              <w:jc w:val="center"/>
              <w:spacing w:before="0" w:beforeAutospacing="0" w:after="0" w:afterAutospacing="0"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75%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Lines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5,0000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keepLines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4,9595</w:t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107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31" w:hanging="31"/>
              <w:jc w:val="left"/>
              <w:spacing w:before="40" w:after="4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Отношение Участника закупки к изготовителю предлагаемой продукции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20 %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          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Lines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31" w:hanging="31"/>
              <w:jc w:val="left"/>
              <w:spacing w:before="40" w:after="40" w:line="240" w:lineRule="auto"/>
              <w:rPr>
                <w:rFonts w:ascii="Times New Roman" w:hAnsi="Times New Roman" w:eastAsia="Times New Roman" w:cs="Times New Roman" w:eastAsiaTheme="minorHAnsi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color w:val="000000"/>
                <w:sz w:val="20"/>
                <w:szCs w:val="20"/>
                <w:highlight w:val="none"/>
                <w:lang w:eastAsia="en-US"/>
              </w:rPr>
              <w:t xml:space="preserve">Финансовое состояние (устойчивость участника)</w:t>
            </w:r>
            <w:r>
              <w:rPr>
                <w:rFonts w:ascii="Times New Roman" w:hAnsi="Times New Roman" w:eastAsia="Times New Roman" w:cs="Times New Roman" w:eastAsiaTheme="minorHAnsi"/>
                <w:color w:val="00000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 w:eastAsiaTheme="minorHAnsi"/>
                <w:color w:val="000000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after="0" w:afterAutospacing="0"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left"/>
              <w:keepLines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               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center"/>
              <w:keepLines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557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6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Итоговый балл заявки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(с учетом весовых коэффициентов значимости)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4,3000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tabs>
                <w:tab w:val="left" w:pos="709" w:leader="none"/>
                <w:tab w:val="left" w:pos="354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3,9696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ind w:firstLine="0"/>
        <w:spacing w:line="240" w:lineRule="auto"/>
        <w:tabs>
          <w:tab w:val="left" w:pos="-567" w:leader="none"/>
          <w:tab w:val="clear" w:pos="709" w:leader="none"/>
          <w:tab w:val="right" w:pos="9360" w:leader="none"/>
        </w:tabs>
        <w:rPr>
          <w:b/>
          <w:bCs/>
          <w:sz w:val="20"/>
          <w:szCs w:val="20"/>
          <w:highlight w:val="none"/>
        </w:rPr>
      </w:pP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p>
      <w:pPr>
        <w:ind w:firstLine="0"/>
        <w:spacing w:line="240" w:lineRule="auto"/>
        <w:tabs>
          <w:tab w:val="left" w:pos="-567" w:leader="none"/>
          <w:tab w:val="clear" w:pos="709" w:leader="none"/>
          <w:tab w:val="right" w:pos="9360" w:leader="none"/>
        </w:tabs>
        <w:rPr>
          <w:b/>
          <w:bCs/>
          <w:sz w:val="20"/>
          <w:szCs w:val="20"/>
          <w:highlight w:val="none"/>
        </w:rPr>
      </w:pP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</w:p>
    <w:p>
      <w:pPr>
        <w:ind w:firstLine="0"/>
        <w:spacing w:line="240" w:lineRule="auto"/>
        <w:tabs>
          <w:tab w:val="left" w:pos="-567" w:leader="none"/>
          <w:tab w:val="clear" w:pos="709" w:leader="none"/>
          <w:tab w:val="right" w:pos="9360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spacing w:line="240" w:lineRule="auto"/>
        <w:tabs>
          <w:tab w:val="left" w:pos="-567" w:leader="none"/>
          <w:tab w:val="clear" w:pos="709" w:leader="none"/>
          <w:tab w:val="right" w:pos="9360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  <w:highlight w:val="none"/>
        </w:rPr>
      </w:r>
      <w:r>
        <w:rPr>
          <w:b/>
          <w:bCs/>
          <w:sz w:val="20"/>
          <w:szCs w:val="20"/>
        </w:rPr>
      </w:r>
    </w:p>
    <w:p>
      <w:pPr>
        <w:pStyle w:val="678"/>
        <w:ind w:left="-709"/>
        <w:jc w:val="both"/>
        <w:spacing w:after="0" w:line="240" w:lineRule="auto"/>
        <w:tabs>
          <w:tab w:val="num" w:pos="-709" w:leader="none"/>
          <w:tab w:val="right" w:pos="9360" w:leader="none"/>
        </w:tabs>
        <w:rPr>
          <w:rFonts w:ascii="Times New Roman" w:hAnsi="Times New Roman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Утвердить ранжировку заявок</w:t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  <w:r>
        <w:rPr>
          <w:sz w:val="20"/>
        </w:rPr>
      </w:r>
      <w:r>
        <w:rPr>
          <w:sz w:val="20"/>
        </w:rPr>
      </w:r>
      <w:r>
        <w:rPr>
          <w:rFonts w:ascii="Times New Roman" w:hAnsi="Times New Roman" w:cs="Times New Roman"/>
          <w:b/>
          <w:bCs/>
          <w:sz w:val="20"/>
          <w:szCs w:val="20"/>
          <w:highlight w:val="none"/>
        </w:rPr>
      </w:r>
    </w:p>
    <w:tbl>
      <w:tblPr>
        <w:tblW w:w="935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417"/>
        <w:gridCol w:w="2737"/>
        <w:gridCol w:w="1515"/>
        <w:gridCol w:w="1461"/>
        <w:gridCol w:w="1232"/>
      </w:tblGrid>
      <w:tr>
        <w:tblPrEx/>
        <w:trPr>
          <w:trHeight w:val="18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Место 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contextualSpacing/>
              <w:ind w:firstLine="0"/>
              <w:jc w:val="center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ранжировке (порядковый № заявки)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Дата и время регистрации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Наименование, адрес, ИНН Участника и его идентификационный 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Итоговая цена заявки,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br/>
              <w:t xml:space="preserve">руб. без НДС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afterAutospacing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Установленная мера предоставления национального режима по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contextualSpacing w:val="0"/>
              <w:ind w:left="0" w:right="0" w:firstLine="0"/>
              <w:jc w:val="center"/>
              <w:spacing w:before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1875-ПП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center"/>
              <w:spacing w:before="0" w:after="0" w:afterAutospacing="0" w:line="240" w:lineRule="auto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Соответствие продукции установленным требованиям  </w:t>
            </w:r>
            <w:r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14:ligatures w14:val="none"/>
              </w:rPr>
            </w:r>
          </w:p>
          <w:p>
            <w:pPr>
              <w:ind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1875-ПП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3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1 место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11.08.2025 12:46:20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7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before="0" w:before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Участник 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351222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0338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ООО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  <w:shd w:val="clear" w:color="ffffff" w:themeColor="background1" w:fill="ffffff" w:themeFill="background1"/>
              </w:rPr>
              <w:t xml:space="preserve">Промышленные компоненты и системы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680042,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contextualSpacing/>
              <w:ind w:firstLine="0"/>
              <w:jc w:val="left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г.Хабаровск,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/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ул. Воронежская, 140а.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contextualSpacing/>
              <w:ind w:firstLine="0"/>
              <w:jc w:val="left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ИНН 2722090159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  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800 000,00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6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ограничение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                 нет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8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 w:val="0"/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2 место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before="0" w:before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contextualSpacing/>
              <w:ind w:firstLine="0"/>
              <w:jc w:val="center"/>
              <w:spacing w:before="0" w:before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21.05.2025 06:44:54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contextualSpacing w:val="0"/>
              <w:ind w:firstLine="0"/>
              <w:jc w:val="center"/>
              <w:spacing w:before="0" w:before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37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before="0" w:beforeAutospacing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Участник № 1588081067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ООО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«Прибор ДВ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, 680018, г.Хабаровск,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contextualSpacing/>
              <w:ind w:firstLine="0"/>
              <w:jc w:val="left"/>
              <w:spacing w:before="0" w:beforeAutospacing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ул. Краснофлотская 3 г - 21.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ИНН 2724135870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5" w:type="dxa"/>
            <w:vAlign w:val="center"/>
            <w:textDirection w:val="lrTb"/>
            <w:noWrap w:val="false"/>
          </w:tcPr>
          <w:p>
            <w:pPr>
              <w:contextualSpacing w:val="0"/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9 880 000,00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" w:type="dxa"/>
            <w:vAlign w:val="center"/>
            <w:textDirection w:val="lrTb"/>
            <w:noWrap w:val="false"/>
          </w:tcPr>
          <w:p>
            <w:pPr>
              <w:contextualSpacing w:val="0"/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ограничение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</w:p>
        </w:tc>
      </w:tr>
    </w:tbl>
    <w:p>
      <w:pPr>
        <w:pStyle w:val="678"/>
        <w:ind w:firstLine="0"/>
        <w:spacing w:line="240" w:lineRule="auto"/>
        <w:tabs>
          <w:tab w:val="left" w:pos="-567" w:leader="none"/>
          <w:tab w:val="clear" w:pos="709" w:leader="none"/>
          <w:tab w:val="right" w:pos="9360" w:leader="none"/>
        </w:tabs>
        <w:rPr>
          <w:sz w:val="20"/>
          <w:szCs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  <w:szCs w:val="20"/>
        </w:rPr>
      </w:r>
    </w:p>
    <w:p>
      <w:pPr>
        <w:pStyle w:val="678"/>
        <w:ind w:firstLine="0"/>
        <w:keepNext/>
        <w:spacing w:line="240" w:lineRule="auto"/>
        <w:tabs>
          <w:tab w:val="left" w:pos="0" w:leader="none"/>
          <w:tab w:val="clear" w:pos="709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ВОПРОС № 2. 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en-US"/>
        </w:rPr>
        <w:t xml:space="preserve">О выборе победителя закупки.  </w:t>
      </w:r>
      <w:r>
        <w:rPr>
          <w:rFonts w:eastAsia="Geneva"/>
          <w:b/>
          <w:bCs/>
          <w:sz w:val="20"/>
          <w:szCs w:val="20"/>
          <w:lang w:eastAsia="en-US"/>
        </w:rPr>
        <w:t xml:space="preserve"> 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678"/>
        <w:ind w:firstLine="0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РЕШИЛИ: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0"/>
        <w:jc w:val="left"/>
        <w:spacing w:after="0" w:line="240" w:lineRule="auto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1.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Признать победителем 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закупки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на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поставку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ОКПД2 27.12.31) шкафов защит линий для реализации инвестиционного проекта О_505-НТЭЦ-8 для СП Николаевская ТЭЦ, 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в г.Николаевск-на-Амуре.                                         </w:t>
      </w:r>
      <w:r>
        <w:rPr>
          <w:b w:val="0"/>
          <w:bCs w:val="0"/>
        </w:rPr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</w:p>
    <w:p>
      <w:pPr>
        <w:ind w:firstLine="0"/>
        <w:jc w:val="left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Л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от № 22228001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-ТПИР ОТМД-2025-ДГК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cs="Times New Roman"/>
          <w:b w:val="0"/>
          <w:bCs w:val="0"/>
          <w:sz w:val="20"/>
          <w:szCs w:val="20"/>
        </w:rPr>
      </w:r>
    </w:p>
    <w:p>
      <w:pPr>
        <w:ind w:left="-142" w:right="0" w:firstLine="0"/>
        <w:jc w:val="left"/>
        <w:spacing w:after="0" w:afterAutospacing="0" w:line="240" w:lineRule="auto"/>
        <w:tabs>
          <w:tab w:val="clear" w:pos="708" w:leader="none"/>
          <w:tab w:val="left" w:pos="2410" w:leader="none"/>
        </w:tabs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</w:pP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  <w:t xml:space="preserve">   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Участника, занявшего 1 (первое) место в ранжировке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  <w:r/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по степени предпочтительности</w:t>
      </w: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  <w:t xml:space="preserve">для заказчика, </w:t>
      </w: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</w:p>
    <w:p>
      <w:pPr>
        <w:ind w:left="-142" w:right="0" w:firstLine="0"/>
        <w:jc w:val="left"/>
        <w:spacing w:after="0" w:afterAutospacing="0" w:line="240" w:lineRule="auto"/>
        <w:tabs>
          <w:tab w:val="clear" w:pos="708" w:leader="none"/>
          <w:tab w:val="left" w:pos="2410" w:leader="none"/>
        </w:tabs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  <w:t xml:space="preserve">   а именно: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ООО «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  <w:shd w:val="clear" w:color="ffffff" w:themeColor="background1" w:fill="ffffff" w:themeFill="background1"/>
        </w:rPr>
        <w:t xml:space="preserve">Промышленные компоненты и системы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680042,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  <w:r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г.Хабаровск, 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ул. Воронежская, 140а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  <w:t xml:space="preserve">на     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</w:p>
    <w:p>
      <w:pPr>
        <w:ind w:left="-142" w:right="0" w:firstLine="0"/>
        <w:jc w:val="left"/>
        <w:spacing w:after="0" w:afterAutospacing="0" w:line="240" w:lineRule="auto"/>
        <w:tabs>
          <w:tab w:val="clear" w:pos="708" w:leader="none"/>
          <w:tab w:val="left" w:pos="2410" w:leader="none"/>
        </w:tabs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  <w:t xml:space="preserve">   сумму  не боле</w:t>
      </w:r>
      <w:r>
        <w:rPr>
          <w:rFonts w:ascii="Times New Roman" w:hAnsi="Times New Roman" w:eastAsia="Times New Roman" w:cs="Times New Roman"/>
          <w:sz w:val="20"/>
          <w:szCs w:val="20"/>
          <w:lang w:eastAsia="en-US" w:bidi="en-US"/>
        </w:rPr>
        <w:t xml:space="preserve">е: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  <w:t xml:space="preserve">9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800 000,00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рублей без учета НДС.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0"/>
        </w:rPr>
      </w:r>
      <w:r/>
    </w:p>
    <w:p>
      <w:pPr>
        <w:ind w:left="-142" w:right="0" w:firstLine="0"/>
        <w:jc w:val="left"/>
        <w:spacing w:after="0" w:afterAutospacing="0" w:line="240" w:lineRule="auto"/>
        <w:tabs>
          <w:tab w:val="clear" w:pos="708" w:leader="none"/>
          <w:tab w:val="left" w:pos="2410" w:leader="none"/>
        </w:tabs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Срок и порядок оплаты: Согласно условиям Документации о закупке. Срок поставки: Согласно условиям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-142" w:right="0" w:firstLine="0"/>
        <w:jc w:val="left"/>
        <w:spacing w:after="0" w:afterAutospacing="0" w:line="240" w:lineRule="auto"/>
        <w:tabs>
          <w:tab w:val="clear" w:pos="708" w:leader="none"/>
          <w:tab w:val="left" w:pos="2410" w:leader="none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Документации о закупке. Гарантийный срок: Согласно условиям Документации о закупке.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</w:r>
      <w:r>
        <w:rPr>
          <w:rFonts w:ascii="Times New Roman" w:hAnsi="Times New Roman" w:cs="Times New Roman"/>
          <w:b w:val="0"/>
          <w:bCs w:val="0"/>
          <w:sz w:val="20"/>
          <w:szCs w:val="20"/>
        </w:rPr>
      </w:r>
    </w:p>
    <w:p>
      <w:pPr>
        <w:ind w:left="0" w:right="0" w:firstLine="0"/>
        <w:keepLines/>
        <w:keepNext/>
        <w:spacing w:after="0" w:afterAutospacing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bidi="en-US"/>
        </w:rPr>
        <w:t xml:space="preserve">2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lang w:bidi="en-US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Инициатору договора обеспечить подписание договора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spacing w:after="0" w:afterAutospacing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bidi="en-US"/>
        </w:rPr>
        <w:t xml:space="preserve">3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lang w:bidi="en-US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lang w:bidi="en-U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Договор согласовывается и заключается с использованием функционала ЭТП, в том числе подписывается усиленной квалифицированной электронной подписью уполномоченного лица Участника и Заказчика в соответствии с т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ребованиями документации п.5.1.8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. Документации о закупке, а также в соответствии с требованиями части 28 статьи 3.4 Федерального закона от 18.07.2011 №223-ФЗ «О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spacing w:after="0" w:afterAutospacing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bidi="en-US"/>
        </w:rPr>
        <w:t xml:space="preserve">4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.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Победителю закупки в срок не позднее 3 (трех) рабочих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0"/>
          <w:szCs w:val="20"/>
          <w:lang w:bidi="en-US"/>
        </w:rPr>
        <w:t xml:space="preserve"> результатам закупки 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line="240" w:lineRule="auto"/>
        <w:rPr>
          <w:sz w:val="20"/>
          <w:szCs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  <w:szCs w:val="20"/>
        </w:rPr>
      </w:r>
    </w:p>
    <w:p>
      <w:pPr>
        <w:pStyle w:val="678"/>
        <w:ind w:firstLine="0"/>
        <w:spacing w:line="240" w:lineRule="auto"/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78"/>
        <w:ind w:firstLine="0"/>
        <w:spacing w:line="240" w:lineRule="auto"/>
        <w:rPr>
          <w:sz w:val="20"/>
        </w:rPr>
      </w:pPr>
      <w:r>
        <w:rPr>
          <w:sz w:val="20"/>
        </w:rPr>
        <w:t xml:space="preserve">Секретарь закупочной комиссии</w:t>
      </w:r>
      <w:r>
        <w:rPr>
          <w:sz w:val="20"/>
        </w:rPr>
      </w:r>
      <w:r>
        <w:rPr>
          <w:sz w:val="20"/>
        </w:rPr>
      </w:r>
    </w:p>
    <w:p>
      <w:pPr>
        <w:pStyle w:val="678"/>
        <w:ind w:firstLine="0"/>
        <w:spacing w:line="240" w:lineRule="auto"/>
        <w:rPr>
          <w:sz w:val="20"/>
        </w:rPr>
      </w:pPr>
      <w:r>
        <w:rPr>
          <w:sz w:val="20"/>
        </w:rPr>
        <w:t xml:space="preserve">АО «ДГК» 1-го уровня  </w:t>
      </w:r>
      <w:r>
        <w:rPr>
          <w:sz w:val="20"/>
        </w:rPr>
      </w:r>
      <w:r>
        <w:rPr>
          <w:sz w:val="20"/>
        </w:rPr>
      </w:r>
    </w:p>
    <w:p>
      <w:pPr>
        <w:pStyle w:val="678"/>
        <w:ind w:firstLine="0"/>
        <w:spacing w:line="240" w:lineRule="auto"/>
        <w:rPr>
          <w:sz w:val="20"/>
        </w:rPr>
      </w:pPr>
      <w:r>
        <w:rPr>
          <w:sz w:val="20"/>
        </w:rPr>
        <w:t xml:space="preserve">Ведущий специалист отдела проведения закупок</w:t>
      </w:r>
      <w:r>
        <w:rPr>
          <w:sz w:val="20"/>
        </w:rPr>
      </w:r>
      <w:r>
        <w:rPr>
          <w:sz w:val="20"/>
        </w:rPr>
      </w:r>
    </w:p>
    <w:p>
      <w:pPr>
        <w:pStyle w:val="678"/>
        <w:ind w:firstLine="0"/>
        <w:spacing w:line="240" w:lineRule="auto"/>
        <w:rPr>
          <w:sz w:val="20"/>
        </w:rPr>
      </w:pPr>
      <w:r>
        <w:rPr>
          <w:sz w:val="20"/>
        </w:rPr>
        <w:t xml:space="preserve">материалов и оборудования управления закупок                                                                    А.С. Сороколетова</w:t>
      </w:r>
      <w:r>
        <w:rPr>
          <w:sz w:val="20"/>
        </w:rPr>
      </w:r>
      <w:r>
        <w:rPr>
          <w:sz w:val="20"/>
        </w:rPr>
      </w:r>
    </w:p>
    <w:sectPr>
      <w:footnotePr/>
      <w:endnotePr/>
      <w:type w:val="nextPage"/>
      <w:pgSz w:w="11906" w:h="16838" w:orient="portrait"/>
      <w:pgMar w:top="709" w:right="850" w:bottom="0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neva">
    <w:panose1 w:val="02000603000000000000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Droid Sans Fallback">
    <w:panose1 w:val="020B0502000000000001"/>
  </w:font>
  <w:font w:name="Courier New">
    <w:panose1 w:val="02070309020205020404"/>
  </w:font>
  <w:font w:name="Lohit Devanagari">
    <w:panose1 w:val="020B0600000000000000"/>
  </w:font>
  <w:font w:name="Open Sans">
    <w:panose1 w:val="020B0606030504020204"/>
  </w:font>
  <w:font w:name="MS Mincho">
    <w:panose1 w:val="020206030504050903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755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pStyle w:val="753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b w:val="0"/>
        <w:i w:val="0"/>
        <w:sz w:val="24"/>
      </w:rPr>
    </w:lvl>
    <w:lvl w:ilvl="1">
      <w:start w:val="990"/>
      <w:numFmt w:val="decimal"/>
      <w:isLgl w:val="false"/>
      <w:suff w:val="tab"/>
      <w:lvlText w:val="%2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67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68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76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  <w:sz w:val="24"/>
        <w:szCs w:val="2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cs="Times New Roman"/>
        <w:b w:val="0"/>
        <w:i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1844" w:hanging="567"/>
        <w:tabs>
          <w:tab w:val="num" w:pos="1844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68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68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766"/>
      <w:isLgl w:val="false"/>
      <w:suff w:val="tab"/>
      <w:lvlText w:val="%1."/>
      <w:lvlJc w:val="left"/>
      <w:pPr>
        <w:ind w:left="-567" w:firstLine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6">
    <w:name w:val="Heading 5 Char"/>
    <w:basedOn w:val="688"/>
    <w:link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8"/>
    <w:link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8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8"/>
    <w:link w:val="686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8"/>
    <w:link w:val="687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8"/>
    <w:link w:val="731"/>
    <w:uiPriority w:val="10"/>
    <w:rPr>
      <w:sz w:val="48"/>
      <w:szCs w:val="48"/>
    </w:rPr>
  </w:style>
  <w:style w:type="character" w:styleId="672">
    <w:name w:val="Subtitle Char"/>
    <w:basedOn w:val="688"/>
    <w:link w:val="732"/>
    <w:uiPriority w:val="11"/>
    <w:rPr>
      <w:sz w:val="24"/>
      <w:szCs w:val="24"/>
    </w:rPr>
  </w:style>
  <w:style w:type="character" w:styleId="673">
    <w:name w:val="Quote Char"/>
    <w:link w:val="733"/>
    <w:uiPriority w:val="29"/>
    <w:rPr>
      <w:i/>
    </w:rPr>
  </w:style>
  <w:style w:type="character" w:styleId="674">
    <w:name w:val="Intense Quote Char"/>
    <w:link w:val="734"/>
    <w:uiPriority w:val="30"/>
    <w:rPr>
      <w:i/>
    </w:rPr>
  </w:style>
  <w:style w:type="character" w:styleId="675">
    <w:name w:val="Header Char"/>
    <w:basedOn w:val="688"/>
    <w:link w:val="736"/>
    <w:uiPriority w:val="99"/>
  </w:style>
  <w:style w:type="character" w:styleId="676">
    <w:name w:val="Footnote Text Char"/>
    <w:link w:val="738"/>
    <w:uiPriority w:val="99"/>
    <w:rPr>
      <w:sz w:val="18"/>
    </w:rPr>
  </w:style>
  <w:style w:type="character" w:styleId="677">
    <w:name w:val="Endnote Text Char"/>
    <w:link w:val="739"/>
    <w:uiPriority w:val="99"/>
    <w:rPr>
      <w:sz w:val="20"/>
    </w:rPr>
  </w:style>
  <w:style w:type="paragraph" w:styleId="678" w:default="1">
    <w:name w:val="Normal"/>
    <w:qFormat/>
    <w:pPr>
      <w:ind w:firstLine="567"/>
      <w:jc w:val="both"/>
      <w:spacing w:before="0" w:after="0" w:line="360" w:lineRule="auto"/>
      <w:widowControl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679">
    <w:name w:val="Heading 1"/>
    <w:basedOn w:val="678"/>
    <w:next w:val="678"/>
    <w:link w:val="717"/>
    <w:uiPriority w:val="9"/>
    <w:qFormat/>
    <w:pPr>
      <w:numPr>
        <w:ilvl w:val="0"/>
        <w:numId w:val="3"/>
      </w:numPr>
      <w:jc w:val="left"/>
      <w:keepLines/>
      <w:keepNext/>
      <w:pageBreakBefore/>
      <w:spacing w:before="480" w:after="240" w:line="240" w:lineRule="auto"/>
      <w:outlineLvl w:val="0"/>
    </w:pPr>
    <w:rPr>
      <w:b/>
      <w:sz w:val="32"/>
    </w:rPr>
  </w:style>
  <w:style w:type="paragraph" w:styleId="680">
    <w:name w:val="Heading 2"/>
    <w:basedOn w:val="678"/>
    <w:next w:val="678"/>
    <w:link w:val="718"/>
    <w:uiPriority w:val="9"/>
    <w:qFormat/>
    <w:pPr>
      <w:numPr>
        <w:ilvl w:val="1"/>
        <w:numId w:val="3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681">
    <w:name w:val="Heading 3"/>
    <w:basedOn w:val="678"/>
    <w:next w:val="678"/>
    <w:link w:val="721"/>
    <w:qFormat/>
    <w:pPr>
      <w:numPr>
        <w:ilvl w:val="2"/>
        <w:numId w:val="4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682">
    <w:name w:val="Heading 4"/>
    <w:basedOn w:val="678"/>
    <w:next w:val="678"/>
    <w:link w:val="722"/>
    <w:qFormat/>
    <w:pPr>
      <w:numPr>
        <w:ilvl w:val="3"/>
        <w:numId w:val="4"/>
      </w:numPr>
      <w:ind w:left="1134"/>
      <w:keepNext/>
      <w:spacing w:before="240" w:after="120" w:line="240" w:lineRule="auto"/>
      <w:tabs>
        <w:tab w:val="clear" w:pos="709" w:leader="none"/>
        <w:tab w:val="left" w:pos="1134" w:leader="none"/>
      </w:tabs>
      <w:outlineLvl w:val="3"/>
    </w:pPr>
    <w:rPr>
      <w:b/>
      <w:i/>
    </w:rPr>
  </w:style>
  <w:style w:type="paragraph" w:styleId="683">
    <w:name w:val="Heading 5"/>
    <w:basedOn w:val="678"/>
    <w:next w:val="678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678"/>
    <w:next w:val="678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678"/>
    <w:next w:val="678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678"/>
    <w:next w:val="678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678"/>
    <w:next w:val="678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 w:default="1">
    <w:name w:val="Default Paragraph Font"/>
    <w:uiPriority w:val="1"/>
    <w:semiHidden/>
    <w:unhideWhenUsed/>
    <w:qFormat/>
  </w:style>
  <w:style w:type="character" w:styleId="689" w:customStyle="1">
    <w:name w:val="Heading 1 Char"/>
    <w:basedOn w:val="688"/>
    <w:uiPriority w:val="9"/>
    <w:qFormat/>
    <w:rPr>
      <w:rFonts w:ascii="Arial" w:hAnsi="Arial" w:eastAsia="Arial" w:cs="Arial"/>
      <w:sz w:val="40"/>
      <w:szCs w:val="40"/>
    </w:rPr>
  </w:style>
  <w:style w:type="character" w:styleId="690" w:customStyle="1">
    <w:name w:val="Heading 2 Char"/>
    <w:basedOn w:val="688"/>
    <w:uiPriority w:val="9"/>
    <w:qFormat/>
    <w:rPr>
      <w:rFonts w:ascii="Arial" w:hAnsi="Arial" w:eastAsia="Arial" w:cs="Arial"/>
      <w:sz w:val="34"/>
    </w:rPr>
  </w:style>
  <w:style w:type="character" w:styleId="691" w:customStyle="1">
    <w:name w:val="Heading 3 Char"/>
    <w:basedOn w:val="688"/>
    <w:uiPriority w:val="9"/>
    <w:qFormat/>
    <w:rPr>
      <w:rFonts w:ascii="Arial" w:hAnsi="Arial" w:eastAsia="Arial" w:cs="Arial"/>
      <w:sz w:val="30"/>
      <w:szCs w:val="30"/>
    </w:rPr>
  </w:style>
  <w:style w:type="character" w:styleId="692" w:customStyle="1">
    <w:name w:val="Heading 4 Char"/>
    <w:basedOn w:val="68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3" w:customStyle="1">
    <w:name w:val="Заголовок 5 Знак"/>
    <w:basedOn w:val="68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4" w:customStyle="1">
    <w:name w:val="Заголовок 6 Знак"/>
    <w:basedOn w:val="68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5" w:customStyle="1">
    <w:name w:val="Заголовок 7 Знак"/>
    <w:basedOn w:val="68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6" w:customStyle="1">
    <w:name w:val="Заголовок 8 Знак"/>
    <w:basedOn w:val="68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7" w:customStyle="1">
    <w:name w:val="Заголовок 9 Знак"/>
    <w:basedOn w:val="68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8" w:customStyle="1">
    <w:name w:val="Заголовок Знак"/>
    <w:basedOn w:val="688"/>
    <w:uiPriority w:val="10"/>
    <w:qFormat/>
    <w:rPr>
      <w:sz w:val="48"/>
      <w:szCs w:val="48"/>
    </w:rPr>
  </w:style>
  <w:style w:type="character" w:styleId="699" w:customStyle="1">
    <w:name w:val="Подзаголовок Знак"/>
    <w:basedOn w:val="688"/>
    <w:uiPriority w:val="11"/>
    <w:qFormat/>
    <w:rPr>
      <w:sz w:val="24"/>
      <w:szCs w:val="24"/>
    </w:rPr>
  </w:style>
  <w:style w:type="character" w:styleId="700" w:customStyle="1">
    <w:name w:val="Цитата 2 Знак"/>
    <w:link w:val="733"/>
    <w:uiPriority w:val="29"/>
    <w:qFormat/>
    <w:rPr>
      <w:i/>
    </w:rPr>
  </w:style>
  <w:style w:type="character" w:styleId="701" w:customStyle="1">
    <w:name w:val="Выделенная цитата Знак"/>
    <w:link w:val="734"/>
    <w:uiPriority w:val="30"/>
    <w:qFormat/>
    <w:rPr>
      <w:i/>
    </w:rPr>
  </w:style>
  <w:style w:type="character" w:styleId="702" w:customStyle="1">
    <w:name w:val="Верхний колонтитул Знак"/>
    <w:basedOn w:val="688"/>
    <w:uiPriority w:val="99"/>
    <w:qFormat/>
  </w:style>
  <w:style w:type="character" w:styleId="703" w:customStyle="1">
    <w:name w:val="Footer Char"/>
    <w:basedOn w:val="688"/>
    <w:uiPriority w:val="99"/>
    <w:qFormat/>
  </w:style>
  <w:style w:type="character" w:styleId="704" w:customStyle="1">
    <w:name w:val="Caption Char"/>
    <w:uiPriority w:val="99"/>
    <w:qFormat/>
  </w:style>
  <w:style w:type="character" w:styleId="705" w:customStyle="1">
    <w:name w:val="Текст сноски Знак"/>
    <w:uiPriority w:val="99"/>
    <w:qFormat/>
    <w:rPr>
      <w:sz w:val="18"/>
    </w:rPr>
  </w:style>
  <w:style w:type="character" w:styleId="706">
    <w:name w:val="Символ сноски"/>
    <w:basedOn w:val="688"/>
    <w:uiPriority w:val="99"/>
    <w:unhideWhenUsed/>
    <w:qFormat/>
    <w:rPr>
      <w:vertAlign w:val="superscript"/>
    </w:rPr>
  </w:style>
  <w:style w:type="character" w:styleId="707">
    <w:name w:val="footnote reference"/>
    <w:rPr>
      <w:vertAlign w:val="superscript"/>
    </w:rPr>
  </w:style>
  <w:style w:type="character" w:styleId="708" w:customStyle="1">
    <w:name w:val="Текст концевой сноски Знак"/>
    <w:uiPriority w:val="99"/>
    <w:qFormat/>
    <w:rPr>
      <w:sz w:val="20"/>
    </w:rPr>
  </w:style>
  <w:style w:type="character" w:styleId="709">
    <w:name w:val="Символ концевой сноски"/>
    <w:basedOn w:val="688"/>
    <w:uiPriority w:val="99"/>
    <w:semiHidden/>
    <w:unhideWhenUsed/>
    <w:qFormat/>
    <w:rPr>
      <w:vertAlign w:val="superscript"/>
    </w:rPr>
  </w:style>
  <w:style w:type="character" w:styleId="710">
    <w:name w:val="endnote reference"/>
    <w:rPr>
      <w:vertAlign w:val="superscript"/>
    </w:rPr>
  </w:style>
  <w:style w:type="character" w:styleId="711">
    <w:name w:val="Hyperlink"/>
    <w:uiPriority w:val="99"/>
    <w:rPr>
      <w:color w:val="0000ff"/>
      <w:u w:val="single"/>
    </w:rPr>
  </w:style>
  <w:style w:type="character" w:styleId="712" w:customStyle="1">
    <w:name w:val="комментарий"/>
    <w:qFormat/>
    <w:rPr>
      <w:b/>
      <w:i/>
      <w:shd w:val="clear" w:color="auto" w:fill="ffff99"/>
    </w:rPr>
  </w:style>
  <w:style w:type="character" w:styleId="713" w:customStyle="1">
    <w:name w:val="Основной текст Знак"/>
    <w:basedOn w:val="688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14" w:customStyle="1">
    <w:name w:val="Основной текст с отступом 2 Знак"/>
    <w:basedOn w:val="688"/>
    <w:link w:val="754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15" w:customStyle="1">
    <w:name w:val="Текст выноски Знак"/>
    <w:basedOn w:val="688"/>
    <w:link w:val="758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716" w:customStyle="1">
    <w:name w:val="bold"/>
    <w:basedOn w:val="688"/>
    <w:qFormat/>
  </w:style>
  <w:style w:type="character" w:styleId="717" w:customStyle="1">
    <w:name w:val="Заголовок 1 Знак"/>
    <w:basedOn w:val="688"/>
    <w:uiPriority w:val="9"/>
    <w:qFormat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718" w:customStyle="1">
    <w:name w:val="Заголовок 2 Знак"/>
    <w:basedOn w:val="688"/>
    <w:uiPriority w:val="9"/>
    <w:qFormat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719" w:customStyle="1">
    <w:name w:val="Подпункт Знак1"/>
    <w:link w:val="761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20" w:customStyle="1">
    <w:name w:val="js-case-header-case_num"/>
    <w:basedOn w:val="688"/>
    <w:qFormat/>
  </w:style>
  <w:style w:type="character" w:styleId="721" w:customStyle="1">
    <w:name w:val="Заголовок 3 Знак"/>
    <w:basedOn w:val="688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722" w:customStyle="1">
    <w:name w:val="Заголовок 4 Знак"/>
    <w:basedOn w:val="688"/>
    <w:qFormat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723" w:customStyle="1">
    <w:name w:val="Подподпункт Знак"/>
    <w:link w:val="764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24" w:customStyle="1">
    <w:name w:val="Нижний колонтитул Знак"/>
    <w:basedOn w:val="688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25" w:customStyle="1">
    <w:name w:val="misspelled"/>
    <w:basedOn w:val="688"/>
    <w:qFormat/>
  </w:style>
  <w:style w:type="paragraph" w:styleId="726">
    <w:name w:val="Заголовок"/>
    <w:basedOn w:val="678"/>
    <w:next w:val="727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727">
    <w:name w:val="Body Text"/>
    <w:basedOn w:val="678"/>
    <w:link w:val="713"/>
    <w:pPr>
      <w:ind w:firstLine="0"/>
      <w:jc w:val="left"/>
      <w:spacing w:line="240" w:lineRule="auto"/>
      <w:tabs>
        <w:tab w:val="clear" w:pos="709" w:leader="none"/>
        <w:tab w:val="right" w:pos="9360" w:leader="none"/>
      </w:tabs>
    </w:pPr>
    <w:rPr>
      <w:szCs w:val="24"/>
    </w:rPr>
  </w:style>
  <w:style w:type="paragraph" w:styleId="728">
    <w:name w:val="List"/>
    <w:basedOn w:val="727"/>
    <w:rPr>
      <w:rFonts w:cs="Lohit Devanagari"/>
    </w:rPr>
  </w:style>
  <w:style w:type="paragraph" w:styleId="729">
    <w:name w:val="Caption"/>
    <w:basedOn w:val="678"/>
    <w:link w:val="704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730">
    <w:name w:val="Указатель"/>
    <w:basedOn w:val="678"/>
    <w:qFormat/>
    <w:pPr>
      <w:suppressLineNumbers/>
    </w:pPr>
    <w:rPr>
      <w:rFonts w:cs="Lohit Devanagari"/>
    </w:rPr>
  </w:style>
  <w:style w:type="paragraph" w:styleId="731">
    <w:name w:val="Title"/>
    <w:basedOn w:val="678"/>
    <w:next w:val="678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2">
    <w:name w:val="Subtitle"/>
    <w:basedOn w:val="678"/>
    <w:next w:val="678"/>
    <w:link w:val="699"/>
    <w:uiPriority w:val="11"/>
    <w:qFormat/>
    <w:pPr>
      <w:spacing w:before="200" w:after="200"/>
    </w:pPr>
    <w:rPr>
      <w:sz w:val="24"/>
      <w:szCs w:val="24"/>
    </w:rPr>
  </w:style>
  <w:style w:type="paragraph" w:styleId="733">
    <w:name w:val="Quote"/>
    <w:basedOn w:val="678"/>
    <w:next w:val="678"/>
    <w:link w:val="700"/>
    <w:uiPriority w:val="29"/>
    <w:qFormat/>
    <w:pPr>
      <w:ind w:left="720" w:right="720"/>
    </w:pPr>
    <w:rPr>
      <w:i/>
    </w:rPr>
  </w:style>
  <w:style w:type="paragraph" w:styleId="734">
    <w:name w:val="Intense Quote"/>
    <w:basedOn w:val="678"/>
    <w:next w:val="678"/>
    <w:link w:val="7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5">
    <w:name w:val="Колонтитул"/>
    <w:basedOn w:val="678"/>
    <w:qFormat/>
  </w:style>
  <w:style w:type="paragraph" w:styleId="736">
    <w:name w:val="Header"/>
    <w:basedOn w:val="678"/>
    <w:link w:val="702"/>
    <w:uiPriority w:val="99"/>
    <w:unhideWhenUsed/>
    <w:pPr>
      <w:spacing w:line="240" w:lineRule="auto"/>
      <w:tabs>
        <w:tab w:val="clear" w:pos="709" w:leader="none"/>
        <w:tab w:val="center" w:pos="7143" w:leader="none"/>
        <w:tab w:val="right" w:pos="14287" w:leader="none"/>
      </w:tabs>
    </w:pPr>
  </w:style>
  <w:style w:type="paragraph" w:styleId="737">
    <w:name w:val="caption1"/>
    <w:basedOn w:val="678"/>
    <w:next w:val="6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38">
    <w:name w:val="footnote text"/>
    <w:basedOn w:val="678"/>
    <w:link w:val="705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39">
    <w:name w:val="endnote text"/>
    <w:basedOn w:val="678"/>
    <w:link w:val="708"/>
    <w:uiPriority w:val="99"/>
    <w:semiHidden/>
    <w:unhideWhenUsed/>
    <w:pPr>
      <w:spacing w:line="240" w:lineRule="auto"/>
    </w:pPr>
    <w:rPr>
      <w:sz w:val="20"/>
    </w:rPr>
  </w:style>
  <w:style w:type="paragraph" w:styleId="740">
    <w:name w:val="toc 1"/>
    <w:basedOn w:val="678"/>
    <w:next w:val="678"/>
    <w:uiPriority w:val="39"/>
    <w:unhideWhenUsed/>
    <w:pPr>
      <w:ind w:firstLine="0"/>
      <w:spacing w:before="0" w:after="57"/>
    </w:pPr>
  </w:style>
  <w:style w:type="paragraph" w:styleId="741">
    <w:name w:val="toc 2"/>
    <w:basedOn w:val="678"/>
    <w:next w:val="678"/>
    <w:uiPriority w:val="39"/>
    <w:unhideWhenUsed/>
    <w:pPr>
      <w:ind w:left="283" w:firstLine="0"/>
      <w:spacing w:before="0" w:after="57"/>
    </w:pPr>
  </w:style>
  <w:style w:type="paragraph" w:styleId="742">
    <w:name w:val="toc 3"/>
    <w:basedOn w:val="678"/>
    <w:next w:val="678"/>
    <w:uiPriority w:val="39"/>
    <w:unhideWhenUsed/>
    <w:pPr>
      <w:ind w:left="567" w:firstLine="0"/>
      <w:spacing w:before="0" w:after="57"/>
    </w:pPr>
  </w:style>
  <w:style w:type="paragraph" w:styleId="743">
    <w:name w:val="toc 4"/>
    <w:basedOn w:val="678"/>
    <w:next w:val="678"/>
    <w:uiPriority w:val="39"/>
    <w:unhideWhenUsed/>
    <w:pPr>
      <w:ind w:left="850" w:firstLine="0"/>
      <w:spacing w:before="0" w:after="57"/>
    </w:pPr>
  </w:style>
  <w:style w:type="paragraph" w:styleId="744">
    <w:name w:val="toc 5"/>
    <w:basedOn w:val="678"/>
    <w:next w:val="678"/>
    <w:uiPriority w:val="39"/>
    <w:unhideWhenUsed/>
    <w:pPr>
      <w:ind w:left="1134" w:firstLine="0"/>
      <w:spacing w:before="0" w:after="57"/>
    </w:pPr>
  </w:style>
  <w:style w:type="paragraph" w:styleId="745">
    <w:name w:val="toc 6"/>
    <w:basedOn w:val="678"/>
    <w:next w:val="678"/>
    <w:uiPriority w:val="39"/>
    <w:unhideWhenUsed/>
    <w:pPr>
      <w:ind w:left="1417" w:firstLine="0"/>
      <w:spacing w:before="0" w:after="57"/>
    </w:pPr>
  </w:style>
  <w:style w:type="paragraph" w:styleId="746">
    <w:name w:val="toc 7"/>
    <w:basedOn w:val="678"/>
    <w:next w:val="678"/>
    <w:uiPriority w:val="39"/>
    <w:unhideWhenUsed/>
    <w:pPr>
      <w:ind w:left="1701" w:firstLine="0"/>
      <w:spacing w:before="0" w:after="57"/>
    </w:pPr>
  </w:style>
  <w:style w:type="paragraph" w:styleId="747">
    <w:name w:val="toc 8"/>
    <w:basedOn w:val="678"/>
    <w:next w:val="678"/>
    <w:uiPriority w:val="39"/>
    <w:unhideWhenUsed/>
    <w:pPr>
      <w:ind w:left="1984" w:firstLine="0"/>
      <w:spacing w:before="0" w:after="57"/>
    </w:pPr>
  </w:style>
  <w:style w:type="paragraph" w:styleId="748">
    <w:name w:val="toc 9"/>
    <w:basedOn w:val="678"/>
    <w:next w:val="678"/>
    <w:uiPriority w:val="39"/>
    <w:unhideWhenUsed/>
    <w:pPr>
      <w:ind w:left="2268" w:firstLine="0"/>
      <w:spacing w:before="0" w:after="57"/>
    </w:pPr>
  </w:style>
  <w:style w:type="paragraph" w:styleId="749">
    <w:name w:val="Index Heading"/>
    <w:basedOn w:val="726"/>
  </w:style>
  <w:style w:type="paragraph" w:styleId="750">
    <w:name w:val="TOC Heading"/>
    <w:uiPriority w:val="39"/>
    <w:unhideWhenUsed/>
    <w:qFormat/>
    <w:pPr>
      <w:jc w:val="left"/>
      <w:spacing w:before="0" w:after="20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51">
    <w:name w:val="table of figures"/>
    <w:basedOn w:val="678"/>
    <w:next w:val="678"/>
    <w:uiPriority w:val="99"/>
    <w:unhideWhenUsed/>
  </w:style>
  <w:style w:type="paragraph" w:styleId="752" w:customStyle="1">
    <w:name w:val="Таблица шапка"/>
    <w:basedOn w:val="678"/>
    <w:qFormat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753">
    <w:name w:val="List Bullet 2"/>
    <w:basedOn w:val="678"/>
    <w:pPr>
      <w:numPr>
        <w:ilvl w:val="0"/>
        <w:numId w:val="2"/>
      </w:numPr>
      <w:ind w:left="1429" w:hanging="357"/>
      <w:spacing w:before="120" w:after="0"/>
      <w:widowControl w:val="off"/>
    </w:pPr>
  </w:style>
  <w:style w:type="paragraph" w:styleId="754">
    <w:name w:val="Body Text Indent 2"/>
    <w:basedOn w:val="678"/>
    <w:link w:val="714"/>
    <w:qFormat/>
    <w:pPr>
      <w:spacing w:line="240" w:lineRule="auto"/>
    </w:pPr>
    <w:rPr>
      <w:szCs w:val="24"/>
    </w:rPr>
  </w:style>
  <w:style w:type="paragraph" w:styleId="755" w:customStyle="1">
    <w:name w:val="Обычный+ без отступа"/>
    <w:basedOn w:val="678"/>
    <w:qFormat/>
    <w:pPr>
      <w:numPr>
        <w:ilvl w:val="0"/>
        <w:numId w:val="1"/>
      </w:numPr>
      <w:spacing w:before="120" w:after="0"/>
    </w:pPr>
    <w:rPr>
      <w:rFonts w:eastAsia="MS Mincho"/>
      <w:szCs w:val="28"/>
    </w:rPr>
  </w:style>
  <w:style w:type="paragraph" w:styleId="756" w:customStyle="1">
    <w:name w:val="Основной текст 25"/>
    <w:basedOn w:val="678"/>
    <w:qFormat/>
    <w:pPr>
      <w:spacing w:line="240" w:lineRule="auto"/>
    </w:pPr>
    <w:rPr>
      <w:sz w:val="24"/>
    </w:rPr>
  </w:style>
  <w:style w:type="paragraph" w:styleId="757">
    <w:name w:val="List Paragraph"/>
    <w:basedOn w:val="678"/>
    <w:uiPriority w:val="34"/>
    <w:qFormat/>
    <w:pPr>
      <w:contextualSpacing/>
      <w:ind w:left="720"/>
      <w:spacing w:before="0" w:after="0"/>
    </w:pPr>
  </w:style>
  <w:style w:type="paragraph" w:styleId="758">
    <w:name w:val="Balloon Text"/>
    <w:basedOn w:val="678"/>
    <w:link w:val="715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759">
    <w:name w:val="No Spacing"/>
    <w:uiPriority w:val="1"/>
    <w:qFormat/>
    <w:pPr>
      <w:jc w:val="both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0"/>
      <w:lang w:val="ru-RU" w:eastAsia="ru-RU" w:bidi="ar-SA"/>
    </w:rPr>
  </w:style>
  <w:style w:type="paragraph" w:styleId="760" w:customStyle="1">
    <w:name w:val="Пункт"/>
    <w:basedOn w:val="678"/>
    <w:qFormat/>
    <w:pPr>
      <w:numPr>
        <w:ilvl w:val="2"/>
        <w:numId w:val="3"/>
      </w:numPr>
    </w:pPr>
  </w:style>
  <w:style w:type="paragraph" w:styleId="761" w:customStyle="1">
    <w:name w:val="Подпункт"/>
    <w:basedOn w:val="760"/>
    <w:link w:val="719"/>
    <w:qFormat/>
  </w:style>
  <w:style w:type="paragraph" w:styleId="762" w:customStyle="1">
    <w:name w:val="Default"/>
    <w:qFormat/>
    <w:pPr>
      <w:jc w:val="left"/>
      <w:spacing w:before="0" w:after="0" w:line="240" w:lineRule="auto"/>
      <w:widowControl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paragraph" w:styleId="763" w:customStyle="1">
    <w:name w:val="ConsPlusNormal"/>
    <w:qFormat/>
    <w:pPr>
      <w:jc w:val="left"/>
      <w:spacing w:before="0" w:after="0" w:line="240" w:lineRule="auto"/>
      <w:widowControl/>
    </w:pPr>
    <w:rPr>
      <w:rFonts w:ascii="Times New Roman" w:hAnsi="Times New Roman" w:eastAsia="Calibri" w:cs="Times New Roman" w:eastAsiaTheme="minorHAnsi"/>
      <w:color w:val="auto"/>
      <w:sz w:val="22"/>
      <w:szCs w:val="22"/>
      <w:lang w:val="ru-RU" w:eastAsia="en-US" w:bidi="ar-SA"/>
    </w:rPr>
  </w:style>
  <w:style w:type="paragraph" w:styleId="764" w:customStyle="1">
    <w:name w:val="Подподпункт"/>
    <w:basedOn w:val="761"/>
    <w:link w:val="723"/>
    <w:qFormat/>
    <w:pPr>
      <w:numPr>
        <w:ilvl w:val="0"/>
        <w:numId w:val="0"/>
      </w:numPr>
      <w:ind w:left="1844" w:hanging="567"/>
      <w:tabs>
        <w:tab w:val="clear" w:pos="709" w:leader="none"/>
        <w:tab w:val="left" w:pos="1844" w:leader="none"/>
      </w:tabs>
    </w:pPr>
  </w:style>
  <w:style w:type="paragraph" w:styleId="765">
    <w:name w:val="Footer"/>
    <w:basedOn w:val="678"/>
    <w:link w:val="724"/>
    <w:pPr>
      <w:ind w:firstLine="0"/>
      <w:spacing w:line="240" w:lineRule="auto"/>
      <w:tabs>
        <w:tab w:val="clear" w:pos="709" w:leader="none"/>
        <w:tab w:val="center" w:pos="4253" w:leader="none"/>
        <w:tab w:val="right" w:pos="9356" w:leader="none"/>
      </w:tabs>
    </w:pPr>
    <w:rPr>
      <w:sz w:val="20"/>
    </w:rPr>
  </w:style>
  <w:style w:type="paragraph" w:styleId="766">
    <w:name w:val="List Number"/>
    <w:basedOn w:val="678"/>
    <w:pPr>
      <w:numPr>
        <w:ilvl w:val="0"/>
        <w:numId w:val="5"/>
      </w:numPr>
      <w:spacing w:before="60" w:after="0"/>
    </w:pPr>
    <w:rPr>
      <w:szCs w:val="24"/>
    </w:rPr>
  </w:style>
  <w:style w:type="numbering" w:styleId="767" w:default="1">
    <w:name w:val="No List"/>
    <w:uiPriority w:val="99"/>
    <w:semiHidden/>
    <w:unhideWhenUsed/>
    <w:qFormat/>
  </w:style>
  <w:style w:type="table" w:styleId="768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69" w:customStyle="1">
    <w:name w:val="Table Grid Light"/>
    <w:basedOn w:val="76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0">
    <w:name w:val="Plain Table 1"/>
    <w:basedOn w:val="76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71">
    <w:name w:val="Plain Table 2"/>
    <w:basedOn w:val="76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72">
    <w:name w:val="Plain Table 3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73">
    <w:name w:val="Plain Table 4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74">
    <w:name w:val="Plain Table 5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6" w:customStyle="1">
    <w:name w:val="Grid Table 1 Light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7" w:customStyle="1">
    <w:name w:val="Grid Table 1 Light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8" w:customStyle="1">
    <w:name w:val="Grid Table 1 Light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9" w:customStyle="1">
    <w:name w:val="Grid Table 1 Light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0" w:customStyle="1">
    <w:name w:val="Grid Table 1 Light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1" w:customStyle="1">
    <w:name w:val="Grid Table 1 Light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2">
    <w:name w:val="Grid Table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basedOn w:val="7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97" w:customStyle="1">
    <w:name w:val="Grid Table 4 - Accent 1"/>
    <w:basedOn w:val="7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D8AC2" w:themeColor="accent1" w:sz="4" w:space="0"/>
        </w:tcBorders>
      </w:tcPr>
    </w:tblStylePr>
  </w:style>
  <w:style w:type="table" w:styleId="798" w:customStyle="1">
    <w:name w:val="Grid Table 4 - Accent 2"/>
    <w:basedOn w:val="7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D99695" w:themeColor="accent2" w:sz="4" w:space="0"/>
        </w:tcBorders>
      </w:tcPr>
    </w:tblStylePr>
  </w:style>
  <w:style w:type="table" w:styleId="799" w:customStyle="1">
    <w:name w:val="Grid Table 4 - Accent 3"/>
    <w:basedOn w:val="7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ABB59" w:themeColor="accent3" w:sz="4" w:space="0"/>
        </w:tcBorders>
      </w:tcPr>
    </w:tblStylePr>
  </w:style>
  <w:style w:type="table" w:styleId="800" w:customStyle="1">
    <w:name w:val="Grid Table 4 - Accent 4"/>
    <w:basedOn w:val="7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B2A1C6" w:themeColor="accent4" w:sz="4" w:space="0"/>
        </w:tcBorders>
      </w:tcPr>
    </w:tblStylePr>
  </w:style>
  <w:style w:type="table" w:styleId="801" w:customStyle="1">
    <w:name w:val="Grid Table 4 - Accent 5"/>
    <w:basedOn w:val="7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02" w:customStyle="1">
    <w:name w:val="Grid Table 4 - Accent 6"/>
    <w:basedOn w:val="76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03">
    <w:name w:val="Grid Table 5 Dark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10">
    <w:name w:val="Grid Table 6 Colorful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11" w:customStyle="1">
    <w:name w:val="Grid Table 6 Colorful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812" w:customStyle="1">
    <w:name w:val="Grid Table 6 Colorful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813" w:customStyle="1">
    <w:name w:val="Grid Table 6 Colorful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814" w:customStyle="1">
    <w:name w:val="Grid Table 6 Colorful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815" w:customStyle="1">
    <w:name w:val="Grid Table 6 Colorful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16" w:customStyle="1">
    <w:name w:val="Grid Table 6 Colorful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17">
    <w:name w:val="Grid Table 7 Colorful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1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2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3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4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5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6"/>
    <w:basedOn w:val="7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32" w:customStyle="1">
    <w:name w:val="List Table 2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33" w:customStyle="1">
    <w:name w:val="List Table 2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34" w:customStyle="1">
    <w:name w:val="List Table 2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35" w:customStyle="1">
    <w:name w:val="List Table 2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36" w:customStyle="1">
    <w:name w:val="List Table 2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37" w:customStyle="1">
    <w:name w:val="List Table 2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38">
    <w:name w:val="List Table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9" w:customStyle="1">
    <w:name w:val="List Table 3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0" w:customStyle="1">
    <w:name w:val="List Table 3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1" w:customStyle="1">
    <w:name w:val="List Table 3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2" w:customStyle="1">
    <w:name w:val="List Table 3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3" w:customStyle="1">
    <w:name w:val="List Table 3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4" w:customStyle="1">
    <w:name w:val="List Table 3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5">
    <w:name w:val="List Table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6" w:customStyle="1">
    <w:name w:val="List Table 4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7" w:customStyle="1">
    <w:name w:val="List Table 4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8" w:customStyle="1">
    <w:name w:val="List Table 4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49" w:customStyle="1">
    <w:name w:val="List Table 4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0" w:customStyle="1">
    <w:name w:val="List Table 4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1" w:customStyle="1">
    <w:name w:val="List Table 4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2">
    <w:name w:val="List Table 5 Dark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3" w:customStyle="1">
    <w:name w:val="List Table 5 Dark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4" w:customStyle="1">
    <w:name w:val="List Table 5 Dark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5" w:customStyle="1">
    <w:name w:val="List Table 5 Dark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6" w:customStyle="1">
    <w:name w:val="List Table 5 Dark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7" w:customStyle="1">
    <w:name w:val="List Table 5 Dark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8" w:customStyle="1">
    <w:name w:val="List Table 5 Dark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9">
    <w:name w:val="List Table 6 Colorful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60" w:customStyle="1">
    <w:name w:val="List Table 6 Colorful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1" w:customStyle="1">
    <w:name w:val="List Table 6 Colorful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62" w:customStyle="1">
    <w:name w:val="List Table 6 Colorful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63" w:customStyle="1">
    <w:name w:val="List Table 6 Colorful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64" w:customStyle="1">
    <w:name w:val="List Table 6 Colorful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65" w:customStyle="1">
    <w:name w:val="List Table 6 Colorful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66">
    <w:name w:val="List Table 7 Colorful"/>
    <w:basedOn w:val="7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ned - Accent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74" w:customStyle="1">
    <w:name w:val="Lined - Accent 1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75" w:customStyle="1">
    <w:name w:val="Lined - Accent 2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76" w:customStyle="1">
    <w:name w:val="Lined - Accent 3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77" w:customStyle="1">
    <w:name w:val="Lined - Accent 4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78" w:customStyle="1">
    <w:name w:val="Lined - Accent 5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79" w:customStyle="1">
    <w:name w:val="Lined - Accent 6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80" w:customStyle="1">
    <w:name w:val="Bordered &amp; Lined - Accent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81" w:customStyle="1">
    <w:name w:val="Bordered &amp; Lined - Accent 1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82" w:customStyle="1">
    <w:name w:val="Bordered &amp; Lined - Accent 2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83" w:customStyle="1">
    <w:name w:val="Bordered &amp; Lined - Accent 3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84" w:customStyle="1">
    <w:name w:val="Bordered &amp; Lined - Accent 4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85" w:customStyle="1">
    <w:name w:val="Bordered &amp; Lined - Accent 5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86" w:customStyle="1">
    <w:name w:val="Bordered &amp; Lined - Accent 6"/>
    <w:basedOn w:val="76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87" w:customStyle="1">
    <w:name w:val="Bordered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888" w:customStyle="1">
    <w:name w:val="Bordered - Accent 1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9" w:customStyle="1">
    <w:name w:val="Bordered - Accent 2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890" w:customStyle="1">
    <w:name w:val="Bordered - Accent 3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891" w:customStyle="1">
    <w:name w:val="Bordered - Accent 4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892" w:customStyle="1">
    <w:name w:val="Bordered - Accent 5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893" w:customStyle="1">
    <w:name w:val="Bordered - Accent 6"/>
    <w:basedOn w:val="7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894">
    <w:name w:val="Table Grid"/>
    <w:basedOn w:val="76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278EF-ED02-42AE-970C-9FE2B883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Template>ППИ -ТМО.dotx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:language>ru-RU</dc:language>
  <cp:lastModifiedBy>sorokoletova_as</cp:lastModifiedBy>
  <cp:revision>487</cp:revision>
  <dcterms:created xsi:type="dcterms:W3CDTF">2024-12-27T10:41:38Z</dcterms:created>
  <dcterms:modified xsi:type="dcterms:W3CDTF">2025-08-28T23:39:17Z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